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>
        <w:rPr>
          <w:noProof/>
          <w:color w:val="000000"/>
          <w:sz w:val="27"/>
          <w:szCs w:val="27"/>
          <w:lang w:eastAsia="pt-BR"/>
        </w:rPr>
        <w:drawing>
          <wp:inline distT="0" distB="0" distL="0" distR="0">
            <wp:extent cx="2390775" cy="200025"/>
            <wp:effectExtent l="19050" t="0" r="9525" b="0"/>
            <wp:docPr id="1" name="Imagem 1" descr="http://sbcbm.org.br/interf/titulo_resolucao_cf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bcbm.org.br/interf/titulo_resolucao_cfm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(Publicada no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D.O.U.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, 11 jul 2005, Seção I, p. 114)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Estabelece normas seguras para o tratamento cirúrgico da obesidade mórbida, definindo indicações, procedimentos aceitos e  equipe. 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O Conselho Federal de Medicina, no uso das atribuições conferidas pela Lei n° 3.268/57, de 30 de setembro de 1957, regulamentada pelo Decreto n° 44.045 de 19 de julho de 1958, e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que o alvo de toda a atenção do médico é a saúde do ser humano, em benefício da qual deverá agir com o máximo de zelo e o melhor de sua capacidade profissional (Art.2° </w:t>
      </w: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do CEM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);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que o médico deve aprimorar continuamente seus conhecimentos e usar o melhor do progresso científico em benefício do paciente (Art.5° </w:t>
      </w: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do CEM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);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que é vedado ao médico efetuar qualquer procedimento médico sem o esclarecimento e o consentimento prévios do paciente ou de seu responsável legal, salvo em iminente perigo de vida (Art. 46 </w:t>
      </w: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do CEM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);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que o Conselho Federal de Medicina é órgão supervisor da ética profissional em toda a República e, ao mesmo tempo, julgador e disciplinador da classe médica, cabendo-lhe zelar e trabalhar por todos os meios ao seu alcance pelo perfeito desempenho ético da medicina e pelo prestígio e bom conceito da profissão e dos que a exerça legalmente (Art.2° da Lei n°3.268/57);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necessidade de normatização do tratamento cirúrgico da obesidade mórbida;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CONSIDERANDO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o parecer aprovado na sessão plenária de 13/05/05,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RESOLVE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: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Art. 1°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- Normatizar, nos termos dos itens do anexo desta resolução, o tratamento cirúrgico da obesidade mórbida.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Art. 2°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- Novos procedimentos serão analisados pela Câmara Técnica sobre Cirurgia Bariátrica para Tratamento de Obesidade Mórbida.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Art. 3°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- O paciente e seus familiares devem ser esclarecidos sobre os riscos da Cirurgia e a conduta a ser tomada no pós-operatório.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Art. 4°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- Esta resolução entra em vigor na data de sua publicação.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Brasília-DF, 13 de maio de 2005.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color w:val="000000"/>
          <w:kern w:val="36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kern w:val="36"/>
          <w:sz w:val="17"/>
          <w:szCs w:val="17"/>
          <w:lang w:eastAsia="pt-BR"/>
        </w:rPr>
        <w:t>Dr. EDSON DE OLIVEIRA ANDRADE                          Dra. LÍVIA BARROS GARÇÃO</w:t>
      </w:r>
    </w:p>
    <w:p w:rsidR="002E07A6" w:rsidRPr="002E07A6" w:rsidRDefault="002E07A6" w:rsidP="002E07A6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Presidente                                                              Secretária-Geral</w:t>
      </w:r>
    </w:p>
    <w:tbl>
      <w:tblPr>
        <w:tblW w:w="45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7708"/>
      </w:tblGrid>
      <w:tr w:rsidR="002E07A6" w:rsidRPr="002E07A6" w:rsidTr="002E07A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E07A6" w:rsidRPr="002E07A6" w:rsidRDefault="002E07A6" w:rsidP="002E07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E07A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br w:type="textWrapping" w:clear="all"/>
            </w:r>
          </w:p>
        </w:tc>
      </w:tr>
    </w:tbl>
    <w:p w:rsidR="002E07A6" w:rsidRPr="002E07A6" w:rsidRDefault="002E07A6" w:rsidP="002E07A6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ANEXO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1- INDICAÇÕES GERAIS: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Pacientes com Índice de Massa Corpórea (ICM) acima de 40 kg/m2.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lastRenderedPageBreak/>
        <w:t xml:space="preserve">Pacientes com IMC maior que 35 kg/m2  e co-morbidades (doenças agravadas pela obesidade e que melhoram quando a mesma é tratada de forma eficaz) que ameacem a vida, tais como diabetes,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apnéia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do sono, hipertensão arterial, dislipidemia, doença coronariana,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osteo-artrites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e outras.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Idade: maiores de 18 anos. Idosos e jovens entre 16 e 18 anos podem ser operados, mas exigem precauções especiais e o custo/benefício deve ser muito bem analisado.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Obesidade estável há pelo menos cinco anos.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Pelo menos dois anos de tratamento clínico prévio, não eficaz.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Ausência de drogas ilícitas ou alcoolismo.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Ausência de quadros psicóticos ou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demenciais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graves ou moderados.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Compreensão, por parte do paciente e de seus familiares, dos riscos e mudanças de hábitos inerentes a uma cirurgia de grande porte e da necessidade de acompanhamento pós-operatório com a equipe multidisciplinar por toda a vida do paciente.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2 - RISCO CIRÚRGICO: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deve ser compatível com o procedimento cirúrgico proposto e ausência de doenças endócrinas de tratamento clínico.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3 - EQUIPE: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precisa ser capacitada para cuidar do paciente nos períodos pré e trans-operatório, e fazer o seguimento do mesmo.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COMPOSIÇÃO</w:t>
      </w:r>
      <w:r w:rsidRPr="002E07A6">
        <w:rPr>
          <w:rFonts w:ascii="Verdana" w:eastAsia="Times New Roman" w:hAnsi="Verdana" w:cs="Times New Roman"/>
          <w:b/>
          <w:bCs/>
          <w:i/>
          <w:iCs/>
          <w:color w:val="000000"/>
          <w:sz w:val="17"/>
          <w:lang w:eastAsia="pt-BR"/>
        </w:rPr>
        <w:t>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cirurgião com formação específica, clínico,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nutrólogo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e/ou nutricionista, psiquiatra e/ou psicólogo, fisioterapeuta,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anestesiologista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, enfermeiros e auxiliares de enfermagem familiarizados com o manejo desses pacientes.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4 - HOSPITAL: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precisa apresentar condições adequadas para atender obesos mórbidos, bem como possuir UTI e aparelho anestésico regulável para ciclagem com grandes volumes e baixa pressão.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5 - PROCEDIMENTOS ACEITOS: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A) RESTRITIVOS: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1- BALÃO INTRAGÁSTRICO: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colocação de um balão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intragástrico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com cerca de 500 ml de líquido, com 10% de Azul de Metileno, objetivando diminuir a capacidade gástrica do paciente, provocando a saciedade e diminuindo o volume residual disponível para os alimentos. Método provisório: o balão deve ser retirado no prazo máximo de seis meses.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INDICAÇÃO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: adjuvante do tratamento de perda de peso, principalmente no preparo pré-operatório de pacientes com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superobesidade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(IMC acima de </w:t>
      </w: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50kg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/m2), com associação de patologias agravadas e/ou desencadeadas pela obesidade mórbida.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CONTRA-INDICAÇÕES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: esofagite de refluxo; hérnia hiatal; estenose ou divertículo de esôfago; lesões potencialmente hemorrágicas como varizes e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ângiodisplasias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; cirurgia gástrica ou intestinal de ressecção; doença inflamatória Intestinal; uso de antiinflamatórios, anticoagulantes,  álcool ou drogas e transtornos psíquicos.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COMPLICAÇÕES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: aderências ao estômago; passagem para o duodeno; intolerância ao balão, com vômitos incoercíveis; úlceras e erosões gástricas; esvaziamento espontâneo do balão; obstrução intestinal por migração do balão; perfuração gástrica; infecção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fúngica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em torno do Balão.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VIA DE ACESSO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: endoscópica.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2- GASTROPLASTIA VERTICAL BANDADA OU CIRURGIA DE MASON: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lastRenderedPageBreak/>
        <w:t>Nestes procedimentos é criado um pequeno reservatório gástrico na região da cárdia, com capacidade em torno de 20 ml, regulando-se a saída por um anel de polipropileno. Estas cirurgias provocam cerca de 20% de perda de peso.</w:t>
      </w:r>
    </w:p>
    <w:p w:rsidR="002E07A6" w:rsidRPr="002E07A6" w:rsidRDefault="002E07A6" w:rsidP="002E07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INDICAÇÕES: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pacientes não compulsivos, que não tenham o hábito de ingestão de doces em abundância e não se desviem da orientação nutricional, ingerindo líquidos ricos em calorias; caso contrário, os resultados são desanimadores.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VANTAGENS: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causa mínimas alterações metabólicas, com baixa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morbi-mortalidade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e baixo custo. Procedimento reversível</w:t>
      </w: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, preserva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a absorção e a digestão. O estômago e o duodeno permanecem acessíveis à investigação endoscópica e radiológica.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DESVANTAGENS: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perda de peso insatisfatória (menos de 50% do excesso de peso) por fístula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gastrogástrica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ou por intolerância progressiva maior à ingestão de líquidos ou pastosos hipercalóricos; maior ocorrência de vômitos; possibilidade de deiscência das linhas grampeadas,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seguida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de complicações intra-abdominais; procedimento inadequado tanto para pacientes que ingerem muito doce como para portadores de esofagite de refluxo.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VIAS DE ACESSO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: convencional  (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laparotômica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) ou por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videocirurgia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3- BANDA GÁSTRICA AJUSTÁVEL: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é uma prótese de silicone que, colocada em torno do estômago proximal, faz com que este passe a ter a forma de uma ampulheta ou uma câmara acima da banda. O diâmetro interno da banda pode ser regulado no pós-operatório por injeção de líquido no reservatório situado no subcutâneo, de fácil acesso.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VANTAGENS: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método reversível, pouco agressivo, permite ajustes individualizados no diâmetro da prótese. Com sua retirada é possível  realizar de outros procedimentos bariátricos, mínimas repercussões nutricionais. Não há secção e sutura do estômago. Baixa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morbimortalidade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operatória e retorno precoce às atividades habituais.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DESVANTAGENS: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custo elevado; perda de peso freqüentemente insuficiente </w:t>
      </w: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longo prazo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; exige estrita cooperação do paciente em seguir as orientações dietoterápicas; riscos inerentes ao uso permanente de corpo estranho; inadequada para pacientes que ingerem muito doce e/ou apresentam esofagite de refluxo e hérnia hiatal; possibilidade de ocorrência de complicações a longo prazo, como migração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intragástrica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da banda, deslizamento da banda e complicações com o reservatório.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VIA DE ACESSO: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convencional (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laparotômica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) ou  por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videocirurgia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 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B) CIRURGIAS DISABSORTIVAS</w:t>
      </w:r>
      <w:r w:rsidRPr="002E07A6">
        <w:rPr>
          <w:rFonts w:ascii="Verdana" w:eastAsia="Times New Roman" w:hAnsi="Verdana" w:cs="Times New Roman"/>
          <w:b/>
          <w:bCs/>
          <w:i/>
          <w:iCs/>
          <w:color w:val="000000"/>
          <w:sz w:val="17"/>
          <w:lang w:eastAsia="pt-BR"/>
        </w:rPr>
        <w:t>: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Essas cirurgias (PAYNE OU BYPASS JEJUNO-JEJUNAL) estão proscritas em vista da alta incidência de complicações metabólicas e nutricionais </w:t>
      </w: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longo prazo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. O princípio fundamental das mesmas é a perda, pelas fezes, das calorias ingeridas. As complicações ocorrem pela grande quantidade de intestino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desfuncionalizado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, que leva a um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supercrescimento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bacteriano no extenso segmento intestinal excluído, provocando alta incidência de complicações digestivas, tais como diarréia, cirrose,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pneumatose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intestinal e artrites. Pelo exposto, não mais devem ser realizadas.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C) CIRURGIAS MISTAS: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As cirurgias mistas para tratamento de obesidade mórbida associam restrição e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disabsorção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em maior ou menor grau do intestino, dependendo da técnica empregada e da extensão do intestino delgado excluído do trânsito alimentar.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1 - CIRURGIA MISTA COM MAIOR COMPONENTE RESTRITIVO: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esse grupo de cirurgias compreende as diversas modalidades de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bypass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gástrico com reconstituição do trânsito intestinal em “Y de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Roux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”.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CIRURGIAS MAIS EMPREGADAS: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lastRenderedPageBreak/>
        <w:t xml:space="preserve">CIRURGIA DE FOBI, CIRURGIA DE CAPELLA E CIRURGIA DE WITTGROVE E CLARK. Estas cirurgias, além da restrição mecânica representada pela bolsa gástrica de 30 a 50 ml, restringem a alimentação por meio de um mecanismo funcional do tipo Dumping (mal-estar provocado pela ingestão de alimentos líquidos ou pastosos hipercalóricos) e, ainda, pela exclusão da maior parte do estômago do trânsito alimentar. Com isso, o hormônio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ghrelina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, que aumenta o apetite e é produzido no estômago sob estímulo da chegada do alimento, tem sua produção minimizada.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Pode-se acrescentar um anel estreitando a passagem pelo reservatório antes da saída da bolsa para a alça jejunal – o que retarda o esvaziamento para sólidos, aumentando, ainda mais, a eficácia dos procedimentos.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VANTAGENS: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perda de peso adequada e duradoura, com baixo índice de insucesso. Tratam a doença do refluxo. São eficientes em comedores de doces e têm baixo índice de complicações </w:t>
      </w: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longo prazo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 Fácil controle metabólico e nutricional do paciente. São reversíveis, embora com dificuldade técnica. Apresentam ótimos resultados em termos de melhora da qualidade de vida e das doenças associadas. São as mais usadas no Brasil e nos Estados Unidos, com maior tempo de acompanhamento.   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DESVANTAGENS: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tecnicamente mais complexas; acesso limitado ao estômago e ao duodeno para métodos radiológicos e endoscópicos; passíveis de complicações como deiscência de suturas; maiores chances de deficiências protéicas e anemia do que as cirurgias restritivas.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VIA DE ACESSO: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convencional (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laparotômica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) ou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videocirurgia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b/>
          <w:bCs/>
          <w:color w:val="000000"/>
          <w:sz w:val="17"/>
          <w:lang w:eastAsia="pt-BR"/>
        </w:rPr>
        <w:t>2- CIRURGIA MISTA COM MAIOR COMPONENTE DISABSORTIVO:</w:t>
      </w:r>
      <w:r w:rsidRPr="002E07A6">
        <w:rPr>
          <w:rFonts w:ascii="Verdana" w:eastAsia="Times New Roman" w:hAnsi="Verdana" w:cs="Times New Roman"/>
          <w:b/>
          <w:bCs/>
          <w:color w:val="000000"/>
          <w:sz w:val="17"/>
          <w:u w:val="single"/>
          <w:lang w:eastAsia="pt-BR"/>
        </w:rPr>
        <w:t> </w:t>
      </w: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São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procedimentos que envolvem menor restrição da capacidade gástrica, o que permite maior ingestão alimentar, com predomínio do componente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disabsortivo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CIRURGIAS MAIS USADAS:</w:t>
      </w:r>
    </w:p>
    <w:p w:rsidR="002E07A6" w:rsidRPr="002E07A6" w:rsidRDefault="002E07A6" w:rsidP="002E07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§    CIRURGIA DE SCOPINARO (derivação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bílio-pancreática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com gastrectomia distal).</w:t>
      </w:r>
    </w:p>
    <w:p w:rsidR="002E07A6" w:rsidRPr="002E07A6" w:rsidRDefault="002E07A6" w:rsidP="002E07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§    CIRURGIA DE DUODENAL-SWITCH (derivação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bílio-pancreática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com gastrectomia vertical da grande curvatura e preservação do piloro). Nestas cirurgias o intestino delgado é seccionado a cerca de 250 cm da válvula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íleo-cecal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. O segmento distal é anastomosado ao estômago. O</w:t>
      </w:r>
    </w:p>
    <w:p w:rsidR="002E07A6" w:rsidRPr="002E07A6" w:rsidRDefault="002E07A6" w:rsidP="002E07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§    segmento proximal é anastomosado ao íleo a 50, 100 ou 150 cm da válvula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íleo-cecal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, dependendo da técnica escolhida.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VANTAGENS: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não há restrição de alimentos ingeridos; muito eficazes em relação à perda de peso e manutenção </w:t>
      </w:r>
      <w:proofErr w:type="gram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 longo prazo</w:t>
      </w:r>
      <w:proofErr w:type="gram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; reservatório gástrico completamente acessível aos métodos de investigação radiológica e endoscópicos.</w:t>
      </w:r>
    </w:p>
    <w:p w:rsidR="002E07A6" w:rsidRPr="002E07A6" w:rsidRDefault="002E07A6" w:rsidP="002E07A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</w:pPr>
      <w:r w:rsidRPr="002E07A6">
        <w:rPr>
          <w:rFonts w:ascii="Verdana" w:eastAsia="Times New Roman" w:hAnsi="Verdana" w:cs="Times New Roman"/>
          <w:i/>
          <w:iCs/>
          <w:color w:val="000000"/>
          <w:sz w:val="17"/>
          <w:lang w:eastAsia="pt-BR"/>
        </w:rPr>
        <w:t>DESVANTAGENS:</w:t>
      </w:r>
      <w:r w:rsidRPr="002E07A6">
        <w:rPr>
          <w:rFonts w:ascii="Verdana" w:eastAsia="Times New Roman" w:hAnsi="Verdana" w:cs="Times New Roman"/>
          <w:color w:val="000000"/>
          <w:sz w:val="17"/>
          <w:lang w:eastAsia="pt-BR"/>
        </w:rPr>
        <w:t> </w:t>
      </w:r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mais sujeitos a complicações nutricionais e metabólicas de difícil controle; maior chance de haver deficiência de vitamina B12, cálcio, e ferro; maior chance de haver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desmineralização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 xml:space="preserve"> óssea; alta incidência de úlcera de boca </w:t>
      </w:r>
      <w:proofErr w:type="spellStart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anastomótica</w:t>
      </w:r>
      <w:proofErr w:type="spellEnd"/>
      <w:r w:rsidRPr="002E07A6">
        <w:rPr>
          <w:rFonts w:ascii="Verdana" w:eastAsia="Times New Roman" w:hAnsi="Verdana" w:cs="Times New Roman"/>
          <w:color w:val="000000"/>
          <w:sz w:val="17"/>
          <w:szCs w:val="17"/>
          <w:lang w:eastAsia="pt-BR"/>
        </w:rPr>
        <w:t>; aumento do número de evacuações diárias, com fezes e flatos muito fétidos.</w:t>
      </w:r>
    </w:p>
    <w:p w:rsidR="007C2485" w:rsidRDefault="002E07A6"/>
    <w:sectPr w:rsidR="007C2485" w:rsidSect="009C63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E2F0B"/>
    <w:multiLevelType w:val="multilevel"/>
    <w:tmpl w:val="D2E2C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E07A6"/>
    <w:rsid w:val="002E07A6"/>
    <w:rsid w:val="009C6330"/>
    <w:rsid w:val="009D4A2D"/>
    <w:rsid w:val="00A71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330"/>
  </w:style>
  <w:style w:type="paragraph" w:styleId="Ttulo1">
    <w:name w:val="heading 1"/>
    <w:basedOn w:val="Normal"/>
    <w:link w:val="Ttulo1Char"/>
    <w:uiPriority w:val="9"/>
    <w:qFormat/>
    <w:rsid w:val="002E07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E07A6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apple-style-span">
    <w:name w:val="apple-style-span"/>
    <w:basedOn w:val="Fontepargpadro"/>
    <w:rsid w:val="002E07A6"/>
  </w:style>
  <w:style w:type="paragraph" w:styleId="NormalWeb">
    <w:name w:val="Normal (Web)"/>
    <w:basedOn w:val="Normal"/>
    <w:uiPriority w:val="99"/>
    <w:semiHidden/>
    <w:unhideWhenUsed/>
    <w:rsid w:val="002E0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E07A6"/>
    <w:rPr>
      <w:b/>
      <w:bCs/>
    </w:rPr>
  </w:style>
  <w:style w:type="character" w:customStyle="1" w:styleId="apple-converted-space">
    <w:name w:val="apple-converted-space"/>
    <w:basedOn w:val="Fontepargpadro"/>
    <w:rsid w:val="002E07A6"/>
  </w:style>
  <w:style w:type="character" w:styleId="nfase">
    <w:name w:val="Emphasis"/>
    <w:basedOn w:val="Fontepargpadro"/>
    <w:uiPriority w:val="20"/>
    <w:qFormat/>
    <w:rsid w:val="002E07A6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E0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E07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8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1772</Words>
  <Characters>9570</Characters>
  <Application>Microsoft Office Word</Application>
  <DocSecurity>0</DocSecurity>
  <Lines>79</Lines>
  <Paragraphs>22</Paragraphs>
  <ScaleCrop>false</ScaleCrop>
  <Company/>
  <LinksUpToDate>false</LinksUpToDate>
  <CharactersWithSpaces>11320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</dc:creator>
  <cp:lastModifiedBy>Gustavo</cp:lastModifiedBy>
  <cp:revision>1</cp:revision>
  <dcterms:created xsi:type="dcterms:W3CDTF">2010-08-24T01:40:00Z</dcterms:created>
  <dcterms:modified xsi:type="dcterms:W3CDTF">2010-08-24T01:41:00Z</dcterms:modified>
</cp:coreProperties>
</file>